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1081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7325994</wp:posOffset>
                </wp:positionH>
                <wp:positionV relativeFrom="page">
                  <wp:posOffset>2815209</wp:posOffset>
                </wp:positionV>
                <wp:extent cx="234315" cy="14027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4315" cy="140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2715">
                              <a:moveTo>
                                <a:pt x="0" y="1402194"/>
                              </a:moveTo>
                              <a:lnTo>
                                <a:pt x="234010" y="1402194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402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F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221.670013pt;width:18.426001pt;height:110.409pt;mso-position-horizontal-relative:page;mso-position-vertical-relative:page;z-index:15729152" id="docshape1" filled="true" fillcolor="#fbaf61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374036</wp:posOffset>
            </wp:positionH>
            <wp:positionV relativeFrom="paragraph">
              <wp:posOffset>-1912</wp:posOffset>
            </wp:positionV>
            <wp:extent cx="416699" cy="48767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3178342</wp:posOffset>
                </wp:positionV>
                <wp:extent cx="127000" cy="68707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687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z w:val="16"/>
                              </w:rPr>
                              <w:t>DW-ECO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2.0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250.263214pt;width:10pt;height:54.1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z w:val="16"/>
                        </w:rPr>
                        <w:t>DW-ECO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2.0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1081"/>
        <w:rPr>
          <w:b w:val="0"/>
        </w:rPr>
      </w:pPr>
      <w:r>
        <w:rPr>
          <w:b w:val="0"/>
          <w:color w:val="005BA7"/>
        </w:rPr>
        <w:t>DW-ECO </w:t>
      </w:r>
      <w:r>
        <w:rPr>
          <w:b w:val="0"/>
          <w:color w:val="005BA7"/>
          <w:spacing w:val="-5"/>
        </w:rPr>
        <w:t>2.0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89" w:val="left" w:leader="none"/>
        </w:tabs>
        <w:spacing w:line="237" w:lineRule="exact" w:before="53" w:after="0"/>
        <w:ind w:left="289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09" w:right="105"/>
        <w:jc w:val="both"/>
        <w:rPr>
          <w:b w:val="0"/>
        </w:rPr>
      </w:pPr>
      <w:r>
        <w:rPr>
          <w:b w:val="0"/>
          <w:color w:val="231F20"/>
        </w:rPr>
        <w:t>CE-zertifiziertes, doppelwandiges, rußbrandbeständiges Schornstein- bzw. Abgassystem aus Edelstahl mit 25 mm </w:t>
      </w:r>
      <w:r>
        <w:rPr>
          <w:b w:val="0"/>
          <w:color w:val="231F20"/>
        </w:rPr>
        <w:t>Wärmedämmung, Fabrikat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Jeremias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DW-ECO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2.0.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Schornstein-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bzw.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industriell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gefertigten,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doppelwandigen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Edelstahlsystemelementen. Standardanwendung als Außenwandschornstein, auch für den Einbau in Gebäuden geeignet, sofern das System geschoßübergreifend eingebaut wird, muss das DW-System in Deutschland mit einem Schacht ummantelt werden, (der Schacht muss den Brandschutzanforderungen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30 /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 entsprechen); für Dachheizzentralen und für Verbindungsleitungen.</w:t>
      </w:r>
    </w:p>
    <w:p>
      <w:pPr>
        <w:pStyle w:val="BodyText"/>
        <w:spacing w:line="153" w:lineRule="exact"/>
        <w:ind w:left="109"/>
        <w:jc w:val="both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unabhängiges,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akkreditiertes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Einhaltung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gleich bleibender Güte </w:t>
      </w:r>
      <w:r>
        <w:rPr>
          <w:b w:val="0"/>
          <w:color w:val="231F20"/>
          <w:spacing w:val="-2"/>
        </w:rPr>
        <w:t>gesichert.</w:t>
      </w:r>
    </w:p>
    <w:p>
      <w:pPr>
        <w:pStyle w:val="BodyText"/>
        <w:ind w:left="109" w:right="3674"/>
        <w:rPr>
          <w:b w:val="0"/>
        </w:rPr>
      </w:pPr>
      <w:r>
        <w:rPr>
          <w:b w:val="0"/>
          <w:color w:val="231F20"/>
        </w:rPr>
        <w:t>Innenschale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starkem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(Werkstoffnummer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L99). Außenschale aus 0,5 mm starkem Edelstahl, Werkstoffnummer 1.4301.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Längsnähte unter WIG schutzgasgeschweißt und </w:t>
      </w:r>
      <w:r>
        <w:rPr>
          <w:b w:val="0"/>
          <w:color w:val="231F20"/>
          <w:spacing w:val="-2"/>
        </w:rPr>
        <w:t>passiviert.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Verbindung der einzelnen Elemente durch Steckmuffen mit außenliegenden Klemmbändern gegen Verschieben und </w:t>
      </w:r>
      <w:r>
        <w:rPr>
          <w:b w:val="0"/>
          <w:color w:val="231F20"/>
          <w:spacing w:val="-2"/>
        </w:rPr>
        <w:t>Verrutschen.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Innen-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Außenschale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liegende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mineralische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Spezialwärmedämmung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(Dämmdicke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mm)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hochtemperaturbeständig und nicht brennbar (Baustoffklasse A1 nach DIN 4102).</w:t>
      </w:r>
    </w:p>
    <w:p>
      <w:pPr>
        <w:pStyle w:val="BodyText"/>
        <w:ind w:left="109" w:right="3219"/>
        <w:rPr>
          <w:b w:val="0"/>
        </w:rPr>
      </w:pPr>
      <w:r>
        <w:rPr>
          <w:b w:val="0"/>
          <w:color w:val="231F20"/>
        </w:rPr>
        <w:t>Wärmebrücken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Innen-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Außenschale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diese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Konstruktion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vermieden. Wärmedurchlasswiderstand des Systems: bei Referenztemperatur &gt; 0,26 m²K/W. Sichtoberfläche hochglänzend (Standard). Mögliche Designoberflächen: matt Innendurchmesserbereich von 130 – 600 mm. Größere Durchmesser auf Anfrage.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Freistehendes Ende über letztem Wandhalter: bis 3 m (bis DN </w:t>
      </w:r>
      <w:r>
        <w:rPr>
          <w:b w:val="0"/>
          <w:color w:val="231F20"/>
          <w:spacing w:val="-4"/>
        </w:rPr>
        <w:t>300)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37" w:lineRule="exact" w:before="0" w:after="0"/>
        <w:ind w:left="337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System für trockene oder feuchte Betriebsweise im </w:t>
      </w:r>
      <w:r>
        <w:rPr>
          <w:b w:val="0"/>
          <w:color w:val="231F20"/>
          <w:spacing w:val="-2"/>
        </w:rPr>
        <w:t>Unterdruck.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Das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DW-ECO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2.0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geeignet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Anschluss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Regelfeuerstätten,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deren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Verbrennung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Gas,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Heizöl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EL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oder Festbrennstoffen (naturbelassenes Holz, Koks, Torf, Kohle (ausgenommen Anthrazitkohle)) entstehen.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Maximale Betriebstemperatur 600°C, im Ausbrennversuch bei einer Temperatur von 1000°C </w:t>
      </w:r>
      <w:r>
        <w:rPr>
          <w:b w:val="0"/>
          <w:color w:val="231F20"/>
          <w:spacing w:val="-2"/>
        </w:rPr>
        <w:t>geprüft.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37" w:lineRule="exact" w:before="1" w:after="0"/>
        <w:ind w:left="340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015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361" w:val="left" w:leader="none"/>
        </w:tabs>
        <w:spacing w:line="240" w:lineRule="auto" w:before="1" w:after="0"/>
        <w:ind w:left="109" w:right="52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400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T400-N1-W-V2-L99050-O30</w:t>
      </w:r>
      <w:r>
        <w:rPr>
          <w:b w:val="0"/>
          <w:color w:val="231F20"/>
          <w:sz w:val="16"/>
          <w:vertAlign w:val="superscript"/>
        </w:rPr>
        <w:t>1</w:t>
      </w:r>
    </w:p>
    <w:p>
      <w:pPr>
        <w:pStyle w:val="ListParagraph"/>
        <w:numPr>
          <w:ilvl w:val="1"/>
          <w:numId w:val="2"/>
        </w:numPr>
        <w:tabs>
          <w:tab w:pos="401" w:val="left" w:leader="none"/>
        </w:tabs>
        <w:spacing w:line="240" w:lineRule="auto" w:before="100" w:after="0"/>
        <w:ind w:left="109" w:right="531" w:firstLine="0"/>
        <w:jc w:val="left"/>
        <w:rPr>
          <w:rFonts w:ascii="Bahnschrift Light" w:hAnsi="Bahnschrift Light"/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600°C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T600-N1-W-V2-L99050-O50</w:t>
      </w:r>
      <w:r>
        <w:rPr>
          <w:rFonts w:ascii="Bahnschrift Light" w:hAnsi="Bahnschrift Light"/>
          <w:b w:val="0"/>
          <w:color w:val="231F20"/>
          <w:sz w:val="16"/>
          <w:vertAlign w:val="superscript"/>
        </w:rPr>
        <w:t>1</w:t>
      </w:r>
    </w:p>
    <w:p>
      <w:pPr>
        <w:pStyle w:val="ListParagraph"/>
        <w:numPr>
          <w:ilvl w:val="1"/>
          <w:numId w:val="2"/>
        </w:numPr>
        <w:tabs>
          <w:tab w:pos="405" w:val="left" w:leader="none"/>
        </w:tabs>
        <w:spacing w:line="240" w:lineRule="auto" w:before="93" w:after="0"/>
        <w:ind w:left="109" w:right="928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600°C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trockene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G)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T600-N1-D-V2-L99050-G70</w:t>
      </w:r>
      <w:r>
        <w:rPr>
          <w:b w:val="0"/>
          <w:color w:val="231F20"/>
          <w:sz w:val="16"/>
          <w:vertAlign w:val="superscript"/>
        </w:rPr>
        <w:t>1</w:t>
      </w:r>
    </w:p>
    <w:p>
      <w:pPr>
        <w:pStyle w:val="BodyText"/>
        <w:spacing w:before="100"/>
        <w:ind w:left="109"/>
        <w:rPr>
          <w:b w:val="0"/>
        </w:rPr>
      </w:pPr>
      <w:r>
        <w:rPr>
          <w:b w:val="0"/>
          <w:color w:val="231F20"/>
          <w:vertAlign w:val="superscript"/>
        </w:rPr>
        <w:t>1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Die angegebenen Abstände zu brennbaren Bauteilen gelten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für Nennweiten bis 300 </w:t>
      </w:r>
      <w:r>
        <w:rPr>
          <w:b w:val="0"/>
          <w:color w:val="231F20"/>
          <w:spacing w:val="-5"/>
          <w:vertAlign w:val="baseline"/>
        </w:rPr>
        <w:t>mm.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Bei Nennweiten &gt;300 mm vergrößern sich die Abstände entsprechend, siehe </w:t>
      </w:r>
      <w:r>
        <w:rPr>
          <w:b w:val="0"/>
          <w:color w:val="231F20"/>
          <w:spacing w:val="-2"/>
        </w:rPr>
        <w:t>Leistungserklärung.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2" w:val="left" w:leader="none"/>
        </w:tabs>
        <w:spacing w:line="237" w:lineRule="exact" w:before="0" w:after="0"/>
        <w:ind w:left="352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ind w:left="109" w:right="5911"/>
        <w:rPr>
          <w:b w:val="0"/>
        </w:rPr>
      </w:pPr>
      <w:r>
        <w:rPr>
          <w:b w:val="0"/>
          <w:color w:val="231F20"/>
        </w:rPr>
        <w:t>Innenrohr: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0,5 mm L99 (Oberfläche: IIIC gebürstet) Außenrohr: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W.1.4301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(Oberfläche: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IIID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Hochglanz)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37" w:lineRule="exact" w:before="1" w:after="0"/>
        <w:ind w:left="340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Ø 130 mm - Ø 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7" w:val="left" w:leader="none"/>
        </w:tabs>
        <w:spacing w:line="237" w:lineRule="exact" w:before="0" w:after="0"/>
        <w:ind w:left="347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09" w:right="81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 zu bestimmen und vom ausführenden Fachunternehmen zu überprüfen.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37" w:lineRule="exact" w:before="0" w:after="0"/>
        <w:ind w:left="337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1"/>
        </w:rPr>
      </w:pPr>
    </w:p>
    <w:p>
      <w:pPr>
        <w:spacing w:before="72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before="3"/>
        <w:ind w:left="97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248">
                <wp:simplePos x="0" y="0"/>
                <wp:positionH relativeFrom="page">
                  <wp:posOffset>914039</wp:posOffset>
                </wp:positionH>
                <wp:positionV relativeFrom="paragraph">
                  <wp:posOffset>50060</wp:posOffset>
                </wp:positionV>
                <wp:extent cx="1317625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31762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DW-ECO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1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2.0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71603pt;margin-top:3.941789pt;width:103.75pt;height:35.2pt;mso-position-horizontal-relative:page;mso-position-vertical-relative:paragraph;z-index:-15839232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2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DW-ECO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18"/>
                          <w:sz w:val="32"/>
                        </w:rPr>
                        <w:t> 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2.0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73"/>
        <w:rPr>
          <w:b w:val="0"/>
        </w:rPr>
      </w:pPr>
      <w:r>
        <w:rPr>
          <w:b w:val="0"/>
          <w:color w:val="005AAA"/>
        </w:rPr>
        <w:t>DW-ECO</w:t>
      </w:r>
      <w:r>
        <w:rPr>
          <w:b w:val="0"/>
          <w:color w:val="005AAA"/>
          <w:spacing w:val="18"/>
        </w:rPr>
        <w:t> </w:t>
      </w:r>
      <w:r>
        <w:rPr>
          <w:b w:val="0"/>
          <w:color w:val="005AAA"/>
          <w:spacing w:val="-5"/>
        </w:rPr>
        <w:t>2.0</w:t>
      </w:r>
    </w:p>
    <w:p>
      <w:pPr>
        <w:pStyle w:val="BodyText"/>
        <w:spacing w:before="2"/>
        <w:rPr>
          <w:rFonts w:ascii="Gotham Book"/>
          <w:b w:val="0"/>
          <w:sz w:val="24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spacing w:line="189" w:lineRule="exact"/>
        <w:ind w:left="109"/>
        <w:jc w:val="both"/>
        <w:rPr>
          <w:b w:val="0"/>
        </w:rPr>
      </w:pPr>
      <w:r>
        <w:rPr>
          <w:b w:val="0"/>
          <w:color w:val="231F20"/>
        </w:rPr>
        <w:t>Preiswerte </w:t>
      </w:r>
      <w:r>
        <w:rPr>
          <w:b w:val="0"/>
          <w:color w:val="231F20"/>
          <w:spacing w:val="-2"/>
        </w:rPr>
        <w:t>Alternative:</w:t>
      </w:r>
    </w:p>
    <w:p>
      <w:pPr>
        <w:pStyle w:val="BodyText"/>
        <w:ind w:left="109" w:right="5604"/>
        <w:jc w:val="both"/>
        <w:rPr>
          <w:b w:val="0"/>
        </w:rPr>
      </w:pPr>
      <w:r>
        <w:rPr>
          <w:b w:val="0"/>
          <w:color w:val="231F20"/>
        </w:rPr>
        <w:t>Doppelwandige Systemabgasanlage aus Edelstahl für alle </w:t>
      </w:r>
      <w:r>
        <w:rPr>
          <w:b w:val="0"/>
          <w:color w:val="231F20"/>
        </w:rPr>
        <w:t>Regel- feuerstätten im Unterdruckbetrieb, in trockener oder feuchter Be- </w:t>
      </w:r>
      <w:r>
        <w:rPr>
          <w:b w:val="0"/>
          <w:color w:val="231F20"/>
          <w:spacing w:val="-2"/>
        </w:rPr>
        <w:t>triebsweise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jc w:val="both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76"/>
        </w:rPr>
        <w:t> </w:t>
      </w:r>
      <w:r>
        <w:rPr>
          <w:b w:val="0"/>
          <w:color w:val="231F20"/>
          <w:spacing w:val="-5"/>
        </w:rPr>
        <w:t>L99</w:t>
      </w:r>
    </w:p>
    <w:p>
      <w:pPr>
        <w:pStyle w:val="BodyText"/>
        <w:ind w:left="109"/>
        <w:jc w:val="both"/>
        <w:rPr>
          <w:b w:val="0"/>
        </w:rPr>
      </w:pPr>
      <w:r>
        <w:rPr>
          <w:b w:val="0"/>
          <w:color w:val="231F20"/>
        </w:rPr>
        <w:t>Außen: 1.4301 </w:t>
      </w:r>
      <w:r>
        <w:rPr>
          <w:b w:val="0"/>
          <w:color w:val="231F20"/>
          <w:spacing w:val="-2"/>
        </w:rPr>
        <w:t>(304)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  <w:spacing w:val="-2"/>
        </w:rPr>
        <w:t>Hochglanz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Optional: matt +15%, </w:t>
      </w:r>
      <w:r>
        <w:rPr>
          <w:b w:val="0"/>
          <w:color w:val="231F20"/>
          <w:spacing w:val="-2"/>
        </w:rPr>
        <w:t>lackiert</w:t>
      </w:r>
    </w:p>
    <w:p>
      <w:pPr>
        <w:pStyle w:val="BodyText"/>
        <w:ind w:left="109" w:right="5146"/>
        <w:rPr>
          <w:b w:val="0"/>
        </w:rPr>
      </w:pPr>
      <w:r>
        <w:rPr>
          <w:b w:val="0"/>
          <w:color w:val="231F20"/>
        </w:rPr>
        <w:t>(Ersatzfarbe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zum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Ausbessern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ausdrücklich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mitbestellt werden.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Code: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LACK-DOSE,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17,00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€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netto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pro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400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ml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  <w:spacing w:val="-2"/>
        </w:rPr>
        <w:t>Dose)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Innen/Außen je 0,5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130 - 600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Anfrage ab 80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DÄMMUNG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Mineralische Dämmung mit 25 mm </w:t>
      </w:r>
      <w:r>
        <w:rPr>
          <w:b w:val="0"/>
          <w:color w:val="231F20"/>
          <w:spacing w:val="-2"/>
        </w:rPr>
        <w:t>Dicke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Steckverbindung Muffe / Sicke mit </w:t>
      </w:r>
      <w:r>
        <w:rPr>
          <w:b w:val="0"/>
          <w:color w:val="231F20"/>
          <w:spacing w:val="-2"/>
        </w:rPr>
        <w:t>Klemmband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KLEMMBAND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  <w:spacing w:val="-2"/>
        </w:rPr>
        <w:t>Inklusive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09" w:right="5675"/>
        <w:rPr>
          <w:b w:val="0"/>
        </w:rPr>
      </w:pPr>
      <w:r>
        <w:rPr>
          <w:b w:val="0"/>
          <w:color w:val="231F20"/>
        </w:rPr>
        <w:t>Der Artikelcode für Ihre Bestellung ergibt sich aus: Artikelcode + Ø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(Bsp: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DWETN13200).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Abweichungen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entnehmen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dem jeweiligen 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20" w:bottom="0" w:left="480" w:right="460"/>
        </w:sectPr>
      </w:pPr>
    </w:p>
    <w:p>
      <w:pPr>
        <w:pStyle w:val="Heading2"/>
        <w:spacing w:line="240" w:lineRule="auto" w:before="52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6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Preiswerte Alternative zum doppelwandigen System DW-</w:t>
      </w:r>
      <w:r>
        <w:rPr>
          <w:b w:val="0"/>
          <w:color w:val="231F20"/>
          <w:spacing w:val="-5"/>
          <w:sz w:val="16"/>
        </w:rPr>
        <w:t>FU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70 mm breites, versenktes </w:t>
      </w:r>
      <w:r>
        <w:rPr>
          <w:b w:val="0"/>
          <w:color w:val="231F20"/>
          <w:spacing w:val="-2"/>
          <w:sz w:val="16"/>
        </w:rPr>
        <w:t>Klemmband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Rußbrandbeständig oder </w:t>
      </w: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Heading2"/>
        <w:spacing w:line="240" w:lineRule="auto" w:before="52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6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05" w:val="left" w:leader="none"/>
          <w:tab w:pos="233" w:val="left" w:leader="none"/>
        </w:tabs>
        <w:spacing w:line="240" w:lineRule="auto" w:before="0" w:after="0"/>
        <w:ind w:left="205" w:right="1552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Regelfeuerstätten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für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Öl,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Gas,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Festbrennstoffe (naturbelassenes Holz, Koks, Torf, Kohle*)</w:t>
      </w:r>
    </w:p>
    <w:p>
      <w:pPr>
        <w:pStyle w:val="BodyText"/>
        <w:spacing w:before="8"/>
        <w:rPr>
          <w:b w:val="0"/>
          <w:sz w:val="15"/>
        </w:rPr>
      </w:pPr>
    </w:p>
    <w:p>
      <w:pPr>
        <w:spacing w:before="1"/>
        <w:ind w:left="109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* ausgenommen Anthrazitkohle aus </w:t>
      </w:r>
      <w:r>
        <w:rPr>
          <w:b w:val="0"/>
          <w:color w:val="231F20"/>
          <w:spacing w:val="-2"/>
          <w:sz w:val="14"/>
        </w:rPr>
        <w:t>Ibbenbüren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80" w:bottom="0" w:left="480" w:right="460"/>
          <w:cols w:num="2" w:equalWidth="0">
            <w:col w:w="5059" w:space="495"/>
            <w:col w:w="5416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80" w:bottom="0" w:left="480" w:right="460"/>
        </w:sectPr>
      </w:pPr>
    </w:p>
    <w:p>
      <w:pPr>
        <w:pStyle w:val="BodyText"/>
        <w:spacing w:before="7"/>
        <w:rPr>
          <w:b w:val="0"/>
          <w:sz w:val="18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pStyle w:val="BodyText"/>
        <w:spacing w:line="189" w:lineRule="exact"/>
        <w:ind w:left="109"/>
        <w:jc w:val="both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015</w:t>
      </w:r>
    </w:p>
    <w:p>
      <w:pPr>
        <w:pStyle w:val="Heading2"/>
        <w:spacing w:before="66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1856-</w:t>
      </w:r>
      <w:r>
        <w:rPr>
          <w:b w:val="0"/>
          <w:color w:val="005AAA"/>
          <w:spacing w:val="-10"/>
        </w:rPr>
        <w:t>1</w:t>
      </w:r>
    </w:p>
    <w:p>
      <w:pPr>
        <w:pStyle w:val="BodyText"/>
        <w:ind w:left="109" w:right="2004"/>
        <w:jc w:val="both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L99050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</w:t>
      </w:r>
      <w:r>
        <w:rPr>
          <w:b w:val="0"/>
          <w:color w:val="F26641"/>
        </w:rPr>
        <w:t>xx </w:t>
      </w:r>
      <w:r>
        <w:rPr>
          <w:b w:val="0"/>
          <w:color w:val="231F20"/>
        </w:rPr>
        <w:t>T600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L99050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</w:t>
      </w:r>
      <w:r>
        <w:rPr>
          <w:b w:val="0"/>
          <w:color w:val="F26641"/>
        </w:rPr>
        <w:t>xx </w:t>
      </w:r>
      <w:r>
        <w:rPr>
          <w:b w:val="0"/>
          <w:color w:val="231F20"/>
        </w:rPr>
        <w:t>T600 - N1 -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D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- V2 - L99050 - </w:t>
      </w:r>
      <w:r>
        <w:rPr>
          <w:b w:val="0"/>
          <w:color w:val="231F20"/>
          <w:spacing w:val="-5"/>
        </w:rPr>
        <w:t>G</w:t>
      </w:r>
      <w:r>
        <w:rPr>
          <w:b w:val="0"/>
          <w:color w:val="F26641"/>
          <w:spacing w:val="-5"/>
        </w:rPr>
        <w:t>xx</w:t>
      </w:r>
    </w:p>
    <w:p>
      <w:pPr>
        <w:pStyle w:val="BodyText"/>
        <w:spacing w:before="6"/>
        <w:rPr>
          <w:b w:val="0"/>
          <w:sz w:val="13"/>
        </w:rPr>
      </w:pPr>
    </w:p>
    <w:p>
      <w:pPr>
        <w:spacing w:before="0"/>
        <w:ind w:left="109" w:right="418" w:firstLine="0"/>
        <w:jc w:val="left"/>
        <w:rPr>
          <w:b w:val="0"/>
          <w:sz w:val="14"/>
        </w:rPr>
      </w:pPr>
      <w:r>
        <w:rPr>
          <w:b w:val="0"/>
          <w:color w:val="F26641"/>
          <w:sz w:val="14"/>
        </w:rPr>
        <w:t>xx</w:t>
      </w:r>
      <w:r>
        <w:rPr>
          <w:b w:val="0"/>
          <w:color w:val="F26641"/>
          <w:spacing w:val="-6"/>
          <w:sz w:val="14"/>
        </w:rPr>
        <w:t> </w:t>
      </w:r>
      <w:r>
        <w:rPr>
          <w:b w:val="0"/>
          <w:color w:val="231F20"/>
          <w:sz w:val="14"/>
        </w:rPr>
        <w:t>=</w:t>
      </w:r>
      <w:r>
        <w:rPr>
          <w:b w:val="0"/>
          <w:color w:val="231F20"/>
          <w:spacing w:val="-6"/>
          <w:sz w:val="14"/>
        </w:rPr>
        <w:t> </w:t>
      </w:r>
      <w:r>
        <w:rPr>
          <w:b w:val="0"/>
          <w:color w:val="231F20"/>
          <w:sz w:val="14"/>
        </w:rPr>
        <w:t>Abstände</w:t>
      </w:r>
      <w:r>
        <w:rPr>
          <w:b w:val="0"/>
          <w:color w:val="231F20"/>
          <w:spacing w:val="-6"/>
          <w:sz w:val="14"/>
        </w:rPr>
        <w:t> </w:t>
      </w:r>
      <w:r>
        <w:rPr>
          <w:b w:val="0"/>
          <w:color w:val="231F20"/>
          <w:sz w:val="14"/>
        </w:rPr>
        <w:t>zu</w:t>
      </w:r>
      <w:r>
        <w:rPr>
          <w:b w:val="0"/>
          <w:color w:val="231F20"/>
          <w:spacing w:val="-6"/>
          <w:sz w:val="14"/>
        </w:rPr>
        <w:t> </w:t>
      </w:r>
      <w:r>
        <w:rPr>
          <w:b w:val="0"/>
          <w:color w:val="231F20"/>
          <w:sz w:val="14"/>
        </w:rPr>
        <w:t>brennbaren</w:t>
      </w:r>
      <w:r>
        <w:rPr>
          <w:b w:val="0"/>
          <w:color w:val="231F20"/>
          <w:spacing w:val="-6"/>
          <w:sz w:val="14"/>
        </w:rPr>
        <w:t> </w:t>
      </w:r>
      <w:r>
        <w:rPr>
          <w:b w:val="0"/>
          <w:color w:val="231F20"/>
          <w:sz w:val="14"/>
        </w:rPr>
        <w:t>Baustoffen</w:t>
      </w:r>
      <w:r>
        <w:rPr>
          <w:b w:val="0"/>
          <w:color w:val="231F20"/>
          <w:spacing w:val="-6"/>
          <w:sz w:val="14"/>
        </w:rPr>
        <w:t> </w:t>
      </w:r>
      <w:r>
        <w:rPr>
          <w:b w:val="0"/>
          <w:color w:val="231F20"/>
          <w:sz w:val="14"/>
        </w:rPr>
        <w:t>sind</w:t>
      </w:r>
      <w:r>
        <w:rPr>
          <w:b w:val="0"/>
          <w:color w:val="231F20"/>
          <w:spacing w:val="-6"/>
          <w:sz w:val="14"/>
        </w:rPr>
        <w:t> </w:t>
      </w:r>
      <w:r>
        <w:rPr>
          <w:b w:val="0"/>
          <w:color w:val="231F20"/>
          <w:sz w:val="14"/>
        </w:rPr>
        <w:t>Ø-abhängig, siehe Leistungserklärungen</w:t>
      </w:r>
    </w:p>
    <w:p>
      <w:pPr>
        <w:pStyle w:val="Heading2"/>
        <w:spacing w:line="360" w:lineRule="atLeast" w:before="103"/>
        <w:ind w:right="2588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VERBINDUNGSLEITUNG CE-ZERTIFIKATSNUMMER</w:t>
      </w:r>
    </w:p>
    <w:p>
      <w:pPr>
        <w:pStyle w:val="BodyText"/>
        <w:spacing w:line="185" w:lineRule="exact"/>
        <w:ind w:left="109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054</w:t>
      </w:r>
    </w:p>
    <w:p>
      <w:pPr>
        <w:pStyle w:val="Heading2"/>
        <w:spacing w:before="66"/>
        <w:rPr>
          <w:b w:val="0"/>
        </w:rPr>
      </w:pPr>
      <w:r>
        <w:rPr>
          <w:b w:val="0"/>
          <w:color w:val="005AAA"/>
        </w:rPr>
        <w:t>CE-KLASSIFIZIERUNGENEN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5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5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1856-</w:t>
      </w:r>
      <w:r>
        <w:rPr>
          <w:b w:val="0"/>
          <w:color w:val="005AAA"/>
          <w:spacing w:val="-10"/>
        </w:rPr>
        <w:t>2</w:t>
      </w:r>
    </w:p>
    <w:p>
      <w:pPr>
        <w:pStyle w:val="BodyText"/>
        <w:ind w:left="109" w:right="2297"/>
        <w:rPr>
          <w:b w:val="0"/>
        </w:rPr>
      </w:pPr>
      <w:r>
        <w:rPr>
          <w:b w:val="0"/>
          <w:color w:val="231F20"/>
        </w:rPr>
        <w:t>T450 - N1 - W - V2 - L99050 - O50M T600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 D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L99050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G100M T600 - N1 - W - V2 - L99050 - </w:t>
      </w:r>
      <w:r>
        <w:rPr>
          <w:b w:val="0"/>
          <w:color w:val="231F20"/>
          <w:spacing w:val="-2"/>
        </w:rPr>
        <w:t>O100M</w:t>
      </w:r>
    </w:p>
    <w:p>
      <w:pPr>
        <w:spacing w:after="0"/>
        <w:sectPr>
          <w:type w:val="continuous"/>
          <w:pgSz w:w="11910" w:h="16840"/>
          <w:pgMar w:top="480" w:bottom="0" w:left="480" w:right="460"/>
          <w:cols w:num="2" w:equalWidth="0">
            <w:col w:w="4877" w:space="682"/>
            <w:col w:w="5411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7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6" y="314224"/>
                            <a:ext cx="416699" cy="487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11713" y="1080020"/>
                            <a:ext cx="2343975" cy="41939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9229" y="5661004"/>
                            <a:ext cx="545050" cy="545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75276" y="5661005"/>
                            <a:ext cx="545050" cy="545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1673" y="5661012"/>
                            <a:ext cx="545002" cy="5450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383" y="5661005"/>
                            <a:ext cx="545058" cy="5450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5611" y="5661012"/>
                            <a:ext cx="541958" cy="5450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858" y="5661005"/>
                            <a:ext cx="545050" cy="545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1984" y="5661005"/>
                            <a:ext cx="541959" cy="5450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6810" y="5661005"/>
                            <a:ext cx="545050" cy="545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601" y="5661005"/>
                            <a:ext cx="545050" cy="545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8020" y="5661005"/>
                            <a:ext cx="545050" cy="545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374040" y="6395399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74040" y="7719399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8720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4;width:657;height:768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6632;top:1700;width:3692;height:6605" type="#_x0000_t75" id="docshape8" stroked="false">
                  <v:imagedata r:id="rId8" o:title=""/>
                </v:shape>
                <v:shape style="position:absolute;left:4439;top:8914;width:859;height:859" type="#_x0000_t75" id="docshape9" stroked="false">
                  <v:imagedata r:id="rId9" o:title=""/>
                </v:shape>
                <v:shape style="position:absolute;left:9252;top:8914;width:859;height:859" type="#_x0000_t75" id="docshape10" stroked="false">
                  <v:imagedata r:id="rId10" o:title=""/>
                </v:shape>
                <v:shape style="position:absolute;left:6364;top:8914;width:859;height:859" type="#_x0000_t75" id="docshape11" stroked="false">
                  <v:imagedata r:id="rId11" o:title=""/>
                </v:shape>
                <v:shape style="position:absolute;left:589;top:8914;width:859;height:859" type="#_x0000_t75" id="docshape12" stroked="false">
                  <v:imagedata r:id="rId12" o:title=""/>
                </v:shape>
                <v:shape style="position:absolute;left:8292;top:8914;width:854;height:859" type="#_x0000_t75" id="docshape13" stroked="false">
                  <v:imagedata r:id="rId13" o:title=""/>
                </v:shape>
                <v:shape style="position:absolute;left:7327;top:8914;width:859;height:859" type="#_x0000_t75" id="docshape14" stroked="false">
                  <v:imagedata r:id="rId14" o:title=""/>
                </v:shape>
                <v:shape style="position:absolute;left:5404;top:8914;width:854;height:859" type="#_x0000_t75" id="docshape15" stroked="false">
                  <v:imagedata r:id="rId15" o:title=""/>
                </v:shape>
                <v:shape style="position:absolute;left:2514;top:8914;width:859;height:859" type="#_x0000_t75" id="docshape16" stroked="false">
                  <v:imagedata r:id="rId16" o:title=""/>
                </v:shape>
                <v:shape style="position:absolute;left:1552;top:8914;width:859;height:859" type="#_x0000_t75" id="docshape17" stroked="false">
                  <v:imagedata r:id="rId17" o:title=""/>
                </v:shape>
                <v:shape style="position:absolute;left:3477;top:8914;width:859;height:859" type="#_x0000_t75" id="docshape18" stroked="false">
                  <v:imagedata r:id="rId18" o:title=""/>
                </v:shape>
                <v:line style="position:absolute" from="589,10071" to="11329,10071" stroked="true" strokeweight=".5pt" strokecolor="#005aaa">
                  <v:stroke dashstyle="solid"/>
                </v:line>
                <v:line style="position:absolute" from="589,12157" to="11323,12157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9"/>
        </w:rPr>
      </w:pPr>
    </w:p>
    <w:p>
      <w:pPr>
        <w:spacing w:before="71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Bahnschrift Light">
    <w:altName w:val="Bahnschrift Light"/>
    <w:charset w:val="0"/>
    <w:family w:val="swiss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05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85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71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657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143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629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115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600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086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"/>
      <w:lvlJc w:val="left"/>
      <w:pPr>
        <w:ind w:left="109" w:hanging="252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9" w:hanging="252"/>
        <w:jc w:val="left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73" w:hanging="25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9" w:hanging="25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46" w:hanging="25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32" w:hanging="25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19" w:hanging="25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05" w:hanging="25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92" w:hanging="252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0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09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2023-09-01T07:28:29Z</dcterms:created>
  <dcterms:modified xsi:type="dcterms:W3CDTF">2023-09-01T07:28:29Z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