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1081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7325994</wp:posOffset>
                </wp:positionH>
                <wp:positionV relativeFrom="page">
                  <wp:posOffset>2815209</wp:posOffset>
                </wp:positionV>
                <wp:extent cx="234315" cy="14027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4315" cy="140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2715">
                              <a:moveTo>
                                <a:pt x="0" y="1402194"/>
                              </a:moveTo>
                              <a:lnTo>
                                <a:pt x="234010" y="1402194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402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F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221.670013pt;width:18.426001pt;height:110.409pt;mso-position-horizontal-relative:page;mso-position-vertical-relative:page;z-index:15729152" id="docshape1" filled="true" fillcolor="#fbaf61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374036</wp:posOffset>
            </wp:positionH>
            <wp:positionV relativeFrom="paragraph">
              <wp:posOffset>-1912</wp:posOffset>
            </wp:positionV>
            <wp:extent cx="416699" cy="48767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3289493</wp:posOffset>
                </wp:positionV>
                <wp:extent cx="127000" cy="46482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46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z w:val="16"/>
                              </w:rPr>
                              <w:t>DW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259.015228pt;width:10pt;height:36.6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z w:val="16"/>
                        </w:rPr>
                        <w:t>DW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otham Bold"/>
                          <w:b/>
                          <w:color w:val="005AAA"/>
                          <w:sz w:val="16"/>
                        </w:rPr>
                        <w:t>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1081"/>
        <w:rPr>
          <w:b w:val="0"/>
        </w:rPr>
      </w:pPr>
      <w:r>
        <w:rPr>
          <w:b w:val="0"/>
          <w:color w:val="005BA7"/>
        </w:rPr>
        <w:t>DW-</w:t>
      </w:r>
      <w:r>
        <w:rPr>
          <w:b w:val="0"/>
          <w:color w:val="005BA7"/>
          <w:spacing w:val="-5"/>
        </w:rPr>
        <w:t>AL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11" w:right="104"/>
        <w:rPr>
          <w:b w:val="0"/>
        </w:rPr>
      </w:pPr>
      <w:r>
        <w:rPr>
          <w:b w:val="0"/>
          <w:color w:val="231F20"/>
        </w:rPr>
        <w:t>CE-zertifiziertes, doppelwandiges und überdruckdichtes Abgassystem aus Edelstahl mit 32,5 mm Wärmedämmung, Fabrikat Jeremias DW-AL. Abgasanlage aus industriell gefertigten, doppelwandigen Edelstahlsystemelementen.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Standardanwendung als Außenwandschornstein, auch für den Einbau in Gebäuden geeignet, sofern das System geschoßübergreifend eingebaut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wird,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DW-System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Deutschland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Schacht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ummantelt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werden,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(der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Schacht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78"/>
          <w:w w:val="150"/>
        </w:rPr>
        <w:t> </w:t>
      </w:r>
      <w:r>
        <w:rPr>
          <w:b w:val="0"/>
          <w:color w:val="231F20"/>
        </w:rPr>
        <w:t>den Brandschutzanforderungen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30 /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 entsprechen); für Dachheizzentralen und für Verbindungsleitungen.</w:t>
      </w:r>
    </w:p>
    <w:p>
      <w:pPr>
        <w:pStyle w:val="BodyText"/>
        <w:spacing w:line="153" w:lineRule="exact"/>
        <w:ind w:left="111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unabhängiges,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akkreditiertes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Einhaltung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gleich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bleibender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Güte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gesichert.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hochlegiertem,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austenitischem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Werkstoffnummer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1.4404/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1.4571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(medi- enführendes Rohr).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Innenschale bestehend aus 0,6 - 1,0 mm starkem Edelstahl (Werkstoffnummer 1.4404 / </w:t>
      </w:r>
      <w:r>
        <w:rPr>
          <w:b w:val="0"/>
          <w:color w:val="231F20"/>
          <w:spacing w:val="-2"/>
        </w:rPr>
        <w:t>1.4571).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Außenschale aus 0,6 - 1,0 mm starkem Edelstahl, Werkstoffnummer 1.4301. Längsnähte unter WIG schutzgasgeschweißt und passiviert. Die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bietet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optimale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Sicherheit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Knicken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Verbeulen.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Verbindung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einzelnen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Elemente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Steckmuffen (60mm) mit außenliedenden Klemmbändern gegen Verschieben und Verrutschen.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Die zwischen Innen- und Außenschale liegende mineralische Spezialwärmedämmung (Dämmdicke 32,5 mm) ist </w:t>
      </w:r>
      <w:r>
        <w:rPr>
          <w:b w:val="0"/>
          <w:color w:val="231F20"/>
        </w:rPr>
        <w:t>hochtemperaturbestän- dig und nicht brennbar (Baustoffklasse A1 nach DIN 4102).</w:t>
      </w:r>
    </w:p>
    <w:p>
      <w:pPr>
        <w:pStyle w:val="BodyText"/>
        <w:ind w:left="111" w:right="1179"/>
        <w:rPr>
          <w:b w:val="0"/>
        </w:rPr>
      </w:pPr>
      <w:r>
        <w:rPr>
          <w:b w:val="0"/>
          <w:color w:val="231F20"/>
        </w:rPr>
        <w:t>Wärmebrücken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Innen-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Außenschale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diese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Konstruktion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vermieden. Wärmedurchlasswiderstand des Systems: bei Referenztemperatur = 0,501 m²K/W.</w:t>
      </w:r>
    </w:p>
    <w:p>
      <w:pPr>
        <w:pStyle w:val="BodyText"/>
        <w:ind w:left="111" w:right="1179"/>
        <w:rPr>
          <w:b w:val="0"/>
        </w:rPr>
      </w:pPr>
      <w:r>
        <w:rPr>
          <w:b w:val="0"/>
          <w:color w:val="231F20"/>
        </w:rPr>
        <w:t>Sichtoberfläche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hochglänzend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(Standard).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Mögliche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Designoberflächen: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matt,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lackiert,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gebürstet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Kupfer. Innendurchmesserbereich von 80 – 600 mm. Größere Durchmesser auf Anfrage.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Freistehendes Ende über letztem Wandhalter: bis 3 </w:t>
      </w:r>
      <w:r>
        <w:rPr>
          <w:b w:val="0"/>
          <w:color w:val="231F20"/>
          <w:spacing w:val="-10"/>
        </w:rPr>
        <w:t>m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System für trockene oder feuchte Betriebsweise bis max. 200°C, im Unter- und Überdruck. Maximal zulässiger Überdruck: 200 Pa (Pascal). Das System DW-AL ist geeignet für den Anschluss von Brennwertgeräten, Öl- und Gasfeuerstätten etc., deren Abgase </w:t>
      </w:r>
      <w:r>
        <w:rPr>
          <w:b w:val="0"/>
          <w:color w:val="231F20"/>
        </w:rPr>
        <w:t>durch Verbrennung von Gas oder Heizöl EL entstehen.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Durch werkseitiges Einlegen einer EPDM-Dichtung (bis 120°C Abgastemperatur) oder Silikon-Dichtung (bis 120°C Abgastemperatur) </w:t>
      </w:r>
      <w:r>
        <w:rPr>
          <w:b w:val="0"/>
          <w:color w:val="231F20"/>
        </w:rPr>
        <w:t>in die eingeformte Sicke ist das System überdruckdicht. Maximale Betriebstemperatur 120°C bzw. 200°C.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11"/>
        <w:jc w:val="both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003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363" w:val="left" w:leader="none"/>
        </w:tabs>
        <w:spacing w:line="240" w:lineRule="auto" w:before="0" w:after="0"/>
        <w:ind w:left="111" w:right="362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mit/ohne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EPDM-Dichtung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120°C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pStyle w:val="Heading3"/>
        <w:tabs>
          <w:tab w:pos="1551" w:val="left" w:leader="none"/>
        </w:tabs>
        <w:rPr>
          <w:b w:val="0"/>
        </w:rPr>
      </w:pPr>
      <w:r>
        <w:rPr>
          <w:b w:val="0"/>
          <w:color w:val="231F20"/>
        </w:rPr>
        <w:t>EN 1856-</w:t>
      </w:r>
      <w:r>
        <w:rPr>
          <w:b w:val="0"/>
          <w:color w:val="231F20"/>
          <w:spacing w:val="-10"/>
        </w:rPr>
        <w:t>1</w:t>
      </w:r>
      <w:r>
        <w:rPr>
          <w:b w:val="0"/>
          <w:color w:val="231F20"/>
        </w:rPr>
        <w:tab/>
        <w:t>T120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</w:rPr>
        <w:t>N1 - W - V2 - L50060 - </w:t>
      </w:r>
      <w:r>
        <w:rPr>
          <w:b w:val="0"/>
          <w:color w:val="231F20"/>
          <w:spacing w:val="-5"/>
        </w:rPr>
        <w:t>O00</w:t>
      </w:r>
    </w:p>
    <w:p>
      <w:pPr>
        <w:pStyle w:val="ListParagraph"/>
        <w:numPr>
          <w:ilvl w:val="1"/>
          <w:numId w:val="2"/>
        </w:numPr>
        <w:tabs>
          <w:tab w:pos="403" w:val="left" w:leader="none"/>
        </w:tabs>
        <w:spacing w:line="240" w:lineRule="auto" w:before="100" w:after="0"/>
        <w:ind w:left="111" w:right="80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EPDM-Dichtung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120°C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Überdruck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pStyle w:val="Heading3"/>
        <w:tabs>
          <w:tab w:pos="1551" w:val="left" w:leader="none"/>
        </w:tabs>
        <w:rPr>
          <w:b w:val="0"/>
        </w:rPr>
      </w:pPr>
      <w:r>
        <w:rPr>
          <w:b w:val="0"/>
          <w:color w:val="231F20"/>
        </w:rPr>
        <w:t>EN 1856-</w:t>
      </w:r>
      <w:r>
        <w:rPr>
          <w:b w:val="0"/>
          <w:color w:val="231F20"/>
          <w:spacing w:val="-10"/>
        </w:rPr>
        <w:t>1</w:t>
      </w:r>
      <w:r>
        <w:rPr>
          <w:b w:val="0"/>
          <w:color w:val="231F20"/>
        </w:rPr>
        <w:tab/>
        <w:t>T120</w:t>
      </w:r>
      <w:r>
        <w:rPr>
          <w:b w:val="0"/>
          <w:color w:val="231F20"/>
          <w:spacing w:val="17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35"/>
        </w:rPr>
        <w:t> </w:t>
      </w:r>
      <w:r>
        <w:rPr>
          <w:b w:val="0"/>
          <w:color w:val="231F20"/>
        </w:rPr>
        <w:t>P1</w:t>
      </w:r>
      <w:r>
        <w:rPr>
          <w:b w:val="0"/>
          <w:color w:val="231F20"/>
          <w:spacing w:val="9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W - V2 - L50060 - </w:t>
      </w:r>
      <w:r>
        <w:rPr>
          <w:b w:val="0"/>
          <w:color w:val="231F20"/>
          <w:spacing w:val="-5"/>
        </w:rPr>
        <w:t>O00</w:t>
      </w:r>
    </w:p>
    <w:p>
      <w:pPr>
        <w:pStyle w:val="ListParagraph"/>
        <w:numPr>
          <w:ilvl w:val="1"/>
          <w:numId w:val="2"/>
        </w:numPr>
        <w:tabs>
          <w:tab w:pos="407" w:val="left" w:leader="none"/>
        </w:tabs>
        <w:spacing w:line="240" w:lineRule="auto" w:before="100" w:after="0"/>
        <w:ind w:left="111" w:right="696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Silikon-Dichtung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200°C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pStyle w:val="Heading3"/>
        <w:tabs>
          <w:tab w:pos="1551" w:val="left" w:leader="none"/>
        </w:tabs>
        <w:rPr>
          <w:b w:val="0"/>
        </w:rPr>
      </w:pPr>
      <w:r>
        <w:rPr>
          <w:b w:val="0"/>
          <w:color w:val="231F20"/>
        </w:rPr>
        <w:t>EN 1856-</w:t>
      </w:r>
      <w:r>
        <w:rPr>
          <w:b w:val="0"/>
          <w:color w:val="231F20"/>
          <w:spacing w:val="-10"/>
        </w:rPr>
        <w:t>1</w:t>
      </w:r>
      <w:r>
        <w:rPr>
          <w:b w:val="0"/>
          <w:color w:val="231F20"/>
        </w:rPr>
        <w:tab/>
        <w:t>T200 - N1 - W - V2 - L50060 - </w:t>
      </w:r>
      <w:r>
        <w:rPr>
          <w:b w:val="0"/>
          <w:color w:val="231F20"/>
          <w:spacing w:val="-5"/>
        </w:rPr>
        <w:t>O00</w:t>
      </w:r>
    </w:p>
    <w:p>
      <w:pPr>
        <w:pStyle w:val="ListParagraph"/>
        <w:numPr>
          <w:ilvl w:val="1"/>
          <w:numId w:val="2"/>
        </w:numPr>
        <w:tabs>
          <w:tab w:pos="415" w:val="left" w:leader="none"/>
        </w:tabs>
        <w:spacing w:line="240" w:lineRule="auto" w:before="100" w:after="0"/>
        <w:ind w:left="111" w:right="763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Systemabgasanlage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Silikon-Dichtung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200°C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Überdruck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P1/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 rußbrandbeständig O)</w:t>
      </w:r>
    </w:p>
    <w:p>
      <w:pPr>
        <w:tabs>
          <w:tab w:pos="1551" w:val="left" w:leader="none"/>
        </w:tabs>
        <w:spacing w:before="0"/>
        <w:ind w:left="111" w:right="0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EN 1856-</w:t>
      </w:r>
      <w:r>
        <w:rPr>
          <w:b w:val="0"/>
          <w:color w:val="231F20"/>
          <w:spacing w:val="-10"/>
          <w:sz w:val="16"/>
        </w:rPr>
        <w:t>1</w:t>
      </w:r>
      <w:r>
        <w:rPr>
          <w:b w:val="0"/>
          <w:color w:val="231F20"/>
          <w:sz w:val="16"/>
        </w:rPr>
        <w:tab/>
        <w:t>T200 - P1</w:t>
      </w:r>
      <w:r>
        <w:rPr>
          <w:b w:val="0"/>
          <w:color w:val="231F20"/>
          <w:spacing w:val="7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16"/>
          <w:sz w:val="16"/>
        </w:rPr>
        <w:t> </w:t>
      </w:r>
      <w:r>
        <w:rPr>
          <w:b w:val="0"/>
          <w:color w:val="231F20"/>
          <w:sz w:val="16"/>
        </w:rPr>
        <w:t>W - V2 - L50060 - </w:t>
      </w:r>
      <w:r>
        <w:rPr>
          <w:b w:val="0"/>
          <w:color w:val="231F20"/>
          <w:spacing w:val="-5"/>
          <w:sz w:val="16"/>
        </w:rPr>
        <w:t>O00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0" w:after="0"/>
        <w:ind w:left="354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ind w:left="111" w:right="5088"/>
        <w:rPr>
          <w:b w:val="0"/>
        </w:rPr>
      </w:pPr>
      <w:r>
        <w:rPr>
          <w:b w:val="0"/>
          <w:color w:val="231F20"/>
        </w:rPr>
        <w:t>Innenrohr: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0,6 - 1,0 mm W. 1.4404 / 1.4571 (Oberfläche: IIIC matt) Außenrohr: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0,6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1,0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1.4301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(Oberfläche: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IIID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Standard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Hochglanz)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ind w:left="111" w:right="8512"/>
        <w:rPr>
          <w:b w:val="0"/>
        </w:rPr>
      </w:pPr>
      <w:r>
        <w:rPr>
          <w:b w:val="0"/>
          <w:color w:val="231F20"/>
        </w:rPr>
        <w:t>Ø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80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600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mm Weitere auf Anfrage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0" w:after="0"/>
        <w:ind w:left="349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11" w:right="104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 zu bestimmen und vom ausführenden Fachunternehmen zu überprüfen.</w:t>
      </w:r>
    </w:p>
    <w:p>
      <w:pPr>
        <w:pStyle w:val="BodyText"/>
        <w:spacing w:before="4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11"/>
        <w:jc w:val="both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5"/>
        </w:rPr>
      </w:pPr>
    </w:p>
    <w:p>
      <w:pPr>
        <w:spacing w:before="72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before="13"/>
        <w:ind w:left="945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416">
                <wp:simplePos x="0" y="0"/>
                <wp:positionH relativeFrom="page">
                  <wp:posOffset>957959</wp:posOffset>
                </wp:positionH>
                <wp:positionV relativeFrom="paragraph">
                  <wp:posOffset>47411</wp:posOffset>
                </wp:positionV>
                <wp:extent cx="763270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763270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DW-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429901pt;margin-top:3.733211pt;width:60.1pt;height:35.2pt;mso-position-horizontal-relative:page;mso-position-vertical-relative:paragraph;z-index:-15832064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2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DW-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48"/>
        <w:rPr>
          <w:b w:val="0"/>
        </w:rPr>
      </w:pPr>
      <w:r>
        <w:rPr>
          <w:b w:val="0"/>
          <w:color w:val="005AAA"/>
        </w:rPr>
        <w:t>DW-</w:t>
      </w:r>
      <w:r>
        <w:rPr>
          <w:b w:val="0"/>
          <w:color w:val="005AAA"/>
          <w:spacing w:val="-5"/>
        </w:rPr>
        <w:t>AL</w:t>
      </w:r>
    </w:p>
    <w:p>
      <w:pPr>
        <w:pStyle w:val="BodyText"/>
        <w:spacing w:before="6"/>
        <w:rPr>
          <w:rFonts w:ascii="Gotham Book"/>
          <w:b w:val="0"/>
          <w:sz w:val="23"/>
        </w:rPr>
      </w:pPr>
    </w:p>
    <w:p>
      <w:pPr>
        <w:pStyle w:val="Heading2"/>
        <w:spacing w:before="52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Doppelwandige, druckdichte Systemabgasanlage aus </w:t>
      </w:r>
      <w:r>
        <w:rPr>
          <w:b w:val="0"/>
          <w:color w:val="231F20"/>
          <w:spacing w:val="-2"/>
        </w:rPr>
        <w:t>Edelstahl</w:t>
      </w:r>
    </w:p>
    <w:p>
      <w:pPr>
        <w:pStyle w:val="Heading2"/>
        <w:spacing w:before="107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ind w:left="109" w:right="7620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1.4404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(316L)/1.4571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(316Ti) Außen: 1.4301 (304)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</w:t>
      </w:r>
      <w:r>
        <w:rPr>
          <w:b w:val="0"/>
          <w:color w:val="231F20"/>
          <w:spacing w:val="-2"/>
        </w:rPr>
        <w:t>Anfrage</w:t>
      </w:r>
    </w:p>
    <w:p>
      <w:pPr>
        <w:pStyle w:val="Heading2"/>
        <w:spacing w:before="103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  <w:spacing w:val="-2"/>
        </w:rPr>
        <w:t>Hochglanz</w:t>
      </w:r>
    </w:p>
    <w:p>
      <w:pPr>
        <w:pStyle w:val="BodyText"/>
        <w:spacing w:before="38"/>
        <w:ind w:left="109" w:right="5088"/>
        <w:rPr>
          <w:b w:val="0"/>
        </w:rPr>
      </w:pPr>
      <w:r>
        <w:rPr>
          <w:b w:val="0"/>
          <w:color w:val="231F20"/>
        </w:rPr>
        <w:t>Auf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Anfrage: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matt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+15%,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lackiert: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reduzierter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Rabatt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(siehe Konditionsvereinbarung), gebürstet +15%, Kupfer +65%</w:t>
      </w:r>
    </w:p>
    <w:p>
      <w:pPr>
        <w:pStyle w:val="BodyText"/>
        <w:ind w:left="109" w:right="5088"/>
        <w:rPr>
          <w:b w:val="0"/>
        </w:rPr>
      </w:pPr>
      <w:r>
        <w:rPr>
          <w:b w:val="0"/>
          <w:color w:val="231F20"/>
        </w:rPr>
        <w:t>Bei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Wechsel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DW-FU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Kupfer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benötigen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Übergang </w:t>
      </w:r>
      <w:r>
        <w:rPr>
          <w:b w:val="0"/>
          <w:color w:val="231F20"/>
          <w:spacing w:val="-2"/>
        </w:rPr>
        <w:t>DW1607.</w:t>
      </w:r>
    </w:p>
    <w:p>
      <w:pPr>
        <w:pStyle w:val="BodyText"/>
        <w:ind w:left="109" w:right="6085"/>
        <w:rPr>
          <w:b w:val="0"/>
        </w:rPr>
      </w:pPr>
      <w:r>
        <w:rPr>
          <w:b w:val="0"/>
          <w:color w:val="231F20"/>
        </w:rPr>
        <w:t>(Ersatzfarbe zum Ausbessern muss ausdrücklich mitbestellt werden. Code: LACK-DOSE, 17,00 € netto pro 400 ml </w:t>
      </w:r>
      <w:r>
        <w:rPr>
          <w:b w:val="0"/>
          <w:color w:val="231F20"/>
          <w:spacing w:val="-2"/>
        </w:rPr>
        <w:t>Dose)</w:t>
      </w:r>
    </w:p>
    <w:p>
      <w:pPr>
        <w:pStyle w:val="Heading2"/>
        <w:spacing w:before="107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ind w:left="109" w:right="8512"/>
        <w:rPr>
          <w:b w:val="0"/>
        </w:rPr>
      </w:pPr>
      <w:r>
        <w:rPr>
          <w:b w:val="0"/>
          <w:color w:val="231F20"/>
        </w:rPr>
        <w:t>Innen/Außen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je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0,6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mm Weitere auf Anfrage</w:t>
      </w:r>
    </w:p>
    <w:p>
      <w:pPr>
        <w:pStyle w:val="Heading2"/>
        <w:spacing w:before="103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80 - 600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auf Anfrage bis 1200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Kupfer ist nur in Ø 080, 100, 115, 130, 150, 160, 180, 200, 225, </w:t>
      </w:r>
      <w:r>
        <w:rPr>
          <w:b w:val="0"/>
          <w:color w:val="231F20"/>
          <w:spacing w:val="-5"/>
        </w:rPr>
        <w:t>250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und 300 mm </w:t>
      </w:r>
      <w:r>
        <w:rPr>
          <w:b w:val="0"/>
          <w:color w:val="231F20"/>
          <w:spacing w:val="-2"/>
        </w:rPr>
        <w:t>erhältlich</w:t>
      </w:r>
    </w:p>
    <w:p>
      <w:pPr>
        <w:pStyle w:val="Heading2"/>
        <w:spacing w:before="106"/>
        <w:rPr>
          <w:b w:val="0"/>
        </w:rPr>
      </w:pPr>
      <w:r>
        <w:rPr>
          <w:b w:val="0"/>
          <w:color w:val="005AAA"/>
          <w:spacing w:val="-2"/>
        </w:rPr>
        <w:t>DÄMMUNG</w:t>
      </w:r>
    </w:p>
    <w:p>
      <w:pPr>
        <w:pStyle w:val="BodyText"/>
        <w:ind w:left="109" w:right="6699"/>
        <w:rPr>
          <w:b w:val="0"/>
        </w:rPr>
      </w:pPr>
      <w:r>
        <w:rPr>
          <w:b w:val="0"/>
          <w:color w:val="231F20"/>
        </w:rPr>
        <w:t>Mineralische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Dämmung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32,5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Dicke, Dämmung 50 mm gegen Aufpreis </w:t>
      </w:r>
      <w:r>
        <w:rPr>
          <w:b w:val="0"/>
          <w:color w:val="231F20"/>
          <w:spacing w:val="-2"/>
        </w:rPr>
        <w:t>möglich</w:t>
      </w:r>
    </w:p>
    <w:p>
      <w:pPr>
        <w:pStyle w:val="Heading2"/>
        <w:spacing w:before="124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09" w:right="5459"/>
        <w:rPr>
          <w:b w:val="0"/>
        </w:rPr>
      </w:pPr>
      <w:r>
        <w:rPr>
          <w:b w:val="0"/>
          <w:color w:val="231F20"/>
        </w:rPr>
        <w:t>Steckverbindung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Muffe/Sicke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innenliegender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Spezialdichtung und außenliegendem Klemmband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KLEMMBAND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Inklusiv. Bei einem Aufbau ohne T-Anschluss muss ein extra Klemmband für den Mündungsabschluss mit bestellt </w:t>
      </w:r>
      <w:r>
        <w:rPr>
          <w:b w:val="0"/>
          <w:color w:val="231F20"/>
          <w:spacing w:val="-2"/>
        </w:rPr>
        <w:t>werden.</w:t>
      </w:r>
    </w:p>
    <w:p>
      <w:pPr>
        <w:pStyle w:val="Heading2"/>
        <w:spacing w:before="106"/>
        <w:rPr>
          <w:b w:val="0"/>
        </w:rPr>
      </w:pPr>
      <w:r>
        <w:rPr>
          <w:b w:val="0"/>
          <w:color w:val="005AAA"/>
          <w:spacing w:val="-2"/>
        </w:rPr>
        <w:t>DICHTUNG</w:t>
      </w:r>
    </w:p>
    <w:p>
      <w:pPr>
        <w:pStyle w:val="BodyText"/>
        <w:ind w:left="109" w:right="210"/>
        <w:rPr>
          <w:b w:val="0"/>
        </w:rPr>
      </w:pPr>
      <w:r>
        <w:rPr>
          <w:b w:val="0"/>
          <w:color w:val="231F20"/>
          <w:spacing w:val="-2"/>
        </w:rPr>
        <w:t>Die mitgelieferte Dichtung variiert durchmesserabhängig (EPDM bis 120°C oder Silikon bis 200°C). Alle möglichen Optionen können Sie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Tabelle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nächsten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Seite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entnehmen.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Preise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nicht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Preisliste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aufgeführten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Varianten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erhalten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Anfrage.</w:t>
      </w:r>
    </w:p>
    <w:p>
      <w:pPr>
        <w:pStyle w:val="BodyText"/>
        <w:spacing w:before="117"/>
        <w:ind w:left="109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tatsächlich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verrechnete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Preis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Bauteile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inkl.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Dichtung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kann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vom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hier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angegebenen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Preis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abweichen,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sich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je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nach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Ihrer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individu- ellen Rabattzusammensetzung aus DW-Rabatt (Bauteil) und FU-Rabatt (Dichtung) minimale Differenzen ergeben können.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Bei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Ihrer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Bestellung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ersetzen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Platzhalter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„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...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“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Artikelcode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Buchstaben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gewünschte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Dichtung (Standarddichtung variiert je Ø, siehe Tabelle).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</w:rPr>
      </w:pPr>
    </w:p>
    <w:p>
      <w:pPr>
        <w:spacing w:after="0"/>
        <w:sectPr>
          <w:pgSz w:w="11910" w:h="16840"/>
          <w:pgMar w:top="520" w:bottom="0" w:left="480" w:right="460"/>
        </w:sectPr>
      </w:pPr>
    </w:p>
    <w:p>
      <w:pPr>
        <w:pStyle w:val="Heading2"/>
        <w:spacing w:line="240" w:lineRule="auto" w:before="53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  <w:tab w:pos="253" w:val="left" w:leader="none"/>
        </w:tabs>
        <w:spacing w:line="240" w:lineRule="auto" w:before="0" w:after="0"/>
        <w:ind w:left="253" w:right="38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DW-FU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Basisteile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werden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durch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Einlegen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einer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Dichtung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in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eine eingeformte Sicke überdruckdicht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Zusätzliche, spezielle DW-AL Ergänzungsbauteile im </w:t>
      </w:r>
      <w:r>
        <w:rPr>
          <w:b w:val="0"/>
          <w:color w:val="231F20"/>
          <w:spacing w:val="-2"/>
          <w:sz w:val="16"/>
        </w:rPr>
        <w:t>Angebot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Heading2"/>
        <w:spacing w:line="240" w:lineRule="auto" w:before="53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Regelfeuerstätten für Öl, </w:t>
      </w:r>
      <w:r>
        <w:rPr>
          <w:b w:val="0"/>
          <w:color w:val="231F20"/>
          <w:spacing w:val="-5"/>
          <w:sz w:val="16"/>
        </w:rPr>
        <w:t>Gas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Brennwertgeräte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0" w:left="480" w:right="460"/>
          <w:cols w:num="2" w:equalWidth="0">
            <w:col w:w="5285" w:space="220"/>
            <w:col w:w="5465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480" w:bottom="0" w:left="480" w:right="460"/>
        </w:sectPr>
      </w:pPr>
    </w:p>
    <w:p>
      <w:pPr>
        <w:pStyle w:val="Heading2"/>
        <w:spacing w:before="57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ZERTIFIKATSNUMMERN</w:t>
      </w:r>
    </w:p>
    <w:p>
      <w:pPr>
        <w:pStyle w:val="Heading3"/>
        <w:spacing w:line="189" w:lineRule="exact"/>
        <w:ind w:left="109"/>
        <w:jc w:val="left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003</w:t>
      </w:r>
    </w:p>
    <w:p>
      <w:pPr>
        <w:spacing w:line="235" w:lineRule="auto" w:before="70"/>
        <w:ind w:left="109" w:right="0" w:firstLine="1"/>
        <w:jc w:val="left"/>
        <w:rPr>
          <w:b w:val="0"/>
          <w:sz w:val="16"/>
        </w:rPr>
      </w:pPr>
      <w:r>
        <w:rPr>
          <w:rFonts w:ascii="Gotham Book"/>
          <w:b w:val="0"/>
          <w:color w:val="005AAA"/>
          <w:sz w:val="20"/>
        </w:rPr>
        <w:t>CE-KLASSIFIZIERUNGEN NACH DIN EN 1856 - 1 </w:t>
      </w: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3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N1 - W - V2 - L50060 - O00 (mit EPDM-Dichtung) T120 -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P1 - W - V2 - L50060 - O00 (mit EPDM-Dichtung)</w:t>
      </w:r>
    </w:p>
    <w:p>
      <w:pPr>
        <w:pStyle w:val="BodyText"/>
        <w:spacing w:before="2"/>
        <w:ind w:left="109"/>
        <w:rPr>
          <w:b w:val="0"/>
        </w:rPr>
      </w:pPr>
      <w:r>
        <w:rPr>
          <w:b w:val="0"/>
          <w:color w:val="231F20"/>
        </w:rPr>
        <w:t>T200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(mit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Silikon-Dichtung) T200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P1</w:t>
      </w:r>
      <w:r>
        <w:rPr>
          <w:b w:val="0"/>
          <w:color w:val="231F20"/>
          <w:spacing w:val="5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12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V2 -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O00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(mit Silikon-</w:t>
      </w:r>
      <w:r>
        <w:rPr>
          <w:b w:val="0"/>
          <w:color w:val="231F20"/>
          <w:spacing w:val="-2"/>
        </w:rPr>
        <w:t>Dichtung)</w:t>
      </w:r>
    </w:p>
    <w:p>
      <w:pPr>
        <w:pStyle w:val="Heading2"/>
        <w:spacing w:line="240" w:lineRule="auto" w:before="53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VERBINDUNGSLEITUNG</w:t>
      </w:r>
    </w:p>
    <w:p>
      <w:pPr>
        <w:spacing w:line="237" w:lineRule="exact" w:before="120"/>
        <w:ind w:left="110" w:right="0" w:firstLine="0"/>
        <w:jc w:val="left"/>
        <w:rPr>
          <w:rFonts w:ascii="Gotham Book"/>
          <w:b w:val="0"/>
          <w:sz w:val="20"/>
        </w:rPr>
      </w:pPr>
      <w:r>
        <w:rPr>
          <w:rFonts w:ascii="Gotham Book"/>
          <w:b w:val="0"/>
          <w:color w:val="005AAA"/>
          <w:sz w:val="20"/>
        </w:rPr>
        <w:t>CE-</w:t>
      </w:r>
      <w:r>
        <w:rPr>
          <w:rFonts w:ascii="Gotham Book"/>
          <w:b w:val="0"/>
          <w:color w:val="005AAA"/>
          <w:spacing w:val="-2"/>
          <w:sz w:val="20"/>
        </w:rPr>
        <w:t>ZERTIFIKATSNUMMER</w:t>
      </w:r>
    </w:p>
    <w:p>
      <w:pPr>
        <w:pStyle w:val="Heading3"/>
        <w:spacing w:line="189" w:lineRule="exact"/>
        <w:ind w:left="109"/>
        <w:jc w:val="left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050</w:t>
      </w:r>
    </w:p>
    <w:p>
      <w:pPr>
        <w:spacing w:line="235" w:lineRule="auto" w:before="70"/>
        <w:ind w:left="109" w:right="348" w:firstLine="1"/>
        <w:jc w:val="left"/>
        <w:rPr>
          <w:b w:val="0"/>
          <w:sz w:val="16"/>
        </w:rPr>
      </w:pPr>
      <w:r>
        <w:rPr>
          <w:rFonts w:ascii="Gotham Book"/>
          <w:b w:val="0"/>
          <w:color w:val="005AAA"/>
          <w:sz w:val="20"/>
        </w:rPr>
        <w:t>CE-KLASSIFIZIERUNGEN NACH DIN EN 1856-2 </w:t>
      </w:r>
      <w:r>
        <w:rPr>
          <w:b w:val="0"/>
          <w:color w:val="231F20"/>
          <w:sz w:val="16"/>
        </w:rPr>
        <w:t>T120 -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P1 - W - V2 - L50060 - O00M (mit EPDM-Dichtung) T120 -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N1 - W - V2 - L50060 - O00M (mit EPDM-Dichtung)</w:t>
      </w:r>
    </w:p>
    <w:p>
      <w:pPr>
        <w:pStyle w:val="BodyText"/>
        <w:spacing w:before="2"/>
        <w:ind w:left="109" w:right="348"/>
        <w:rPr>
          <w:b w:val="0"/>
        </w:rPr>
      </w:pPr>
      <w:r>
        <w:rPr>
          <w:b w:val="0"/>
          <w:color w:val="231F20"/>
        </w:rPr>
        <w:t>T200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P1 - W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O00M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(mit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Silikon-Dichtung) T200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O00M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(mit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Silikon-</w:t>
      </w:r>
      <w:r>
        <w:rPr>
          <w:b w:val="0"/>
          <w:color w:val="231F20"/>
          <w:spacing w:val="-2"/>
        </w:rPr>
        <w:t>Dichtung)</w:t>
      </w:r>
    </w:p>
    <w:p>
      <w:pPr>
        <w:spacing w:after="0"/>
        <w:sectPr>
          <w:type w:val="continuous"/>
          <w:pgSz w:w="11910" w:h="16840"/>
          <w:pgMar w:top="480" w:bottom="0" w:left="480" w:right="460"/>
          <w:cols w:num="2" w:equalWidth="0">
            <w:col w:w="4997" w:space="513"/>
            <w:col w:w="5460"/>
          </w:cols>
        </w:sectPr>
      </w:pPr>
    </w:p>
    <w:p>
      <w:pPr>
        <w:pStyle w:val="BodyText"/>
        <w:spacing w:before="9"/>
        <w:rPr>
          <w:b w:val="0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9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6" y="314224"/>
                            <a:ext cx="416699" cy="487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67987" y="1080020"/>
                            <a:ext cx="3024784" cy="39599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3722" y="6894005"/>
                            <a:ext cx="546515" cy="5465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039" y="6894005"/>
                            <a:ext cx="546541" cy="5465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5527" y="6894005"/>
                            <a:ext cx="543407" cy="5465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3531" y="6894005"/>
                            <a:ext cx="546515" cy="5465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291" y="6894004"/>
                            <a:ext cx="546515" cy="5465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3496" y="6894004"/>
                            <a:ext cx="546515" cy="5465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4884" y="6894005"/>
                            <a:ext cx="543413" cy="5465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6165" y="6894005"/>
                            <a:ext cx="543419" cy="5465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42458" y="6894017"/>
                            <a:ext cx="543419" cy="5465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5924" y="6894005"/>
                            <a:ext cx="543419" cy="546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374040" y="7647651"/>
                            <a:ext cx="68300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0059" h="0">
                                <a:moveTo>
                                  <a:pt x="0" y="0"/>
                                </a:moveTo>
                                <a:lnTo>
                                  <a:pt x="682956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82521" y="9020268"/>
                            <a:ext cx="6805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5295" h="0">
                                <a:moveTo>
                                  <a:pt x="0" y="0"/>
                                </a:moveTo>
                                <a:lnTo>
                                  <a:pt x="680483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1552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4;width:657;height:768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6563;top:1700;width:4764;height:6237" type="#_x0000_t75" id="docshape8" stroked="false">
                  <v:imagedata r:id="rId8" o:title=""/>
                </v:shape>
                <v:shape style="position:absolute;left:4446;top:10856;width:861;height:861" type="#_x0000_t75" id="docshape9" stroked="false">
                  <v:imagedata r:id="rId9" o:title=""/>
                </v:shape>
                <v:shape style="position:absolute;left:589;top:10856;width:861;height:861" type="#_x0000_t75" id="docshape10" stroked="false">
                  <v:imagedata r:id="rId10" o:title=""/>
                </v:shape>
                <v:shape style="position:absolute;left:5410;top:10856;width:856;height:861" type="#_x0000_t75" id="docshape11" stroked="false">
                  <v:imagedata r:id="rId11" o:title=""/>
                </v:shape>
                <v:shape style="position:absolute;left:2525;top:10856;width:861;height:861" type="#_x0000_t75" id="docshape12" stroked="false">
                  <v:imagedata r:id="rId12" o:title=""/>
                </v:shape>
                <v:shape style="position:absolute;left:1564;top:10856;width:861;height:861" type="#_x0000_t75" id="docshape13" stroked="false">
                  <v:imagedata r:id="rId13" o:title=""/>
                </v:shape>
                <v:shape style="position:absolute;left:3485;top:10856;width:861;height:861" type="#_x0000_t75" id="docshape14" stroked="false">
                  <v:imagedata r:id="rId14" o:title=""/>
                </v:shape>
                <v:shape style="position:absolute;left:9220;top:10856;width:856;height:861" type="#_x0000_t75" id="docshape15" stroked="false">
                  <v:imagedata r:id="rId15" o:title=""/>
                </v:shape>
                <v:shape style="position:absolute;left:7301;top:10856;width:856;height:861" type="#_x0000_t75" id="docshape16" stroked="false">
                  <v:imagedata r:id="rId16" o:title=""/>
                </v:shape>
                <v:shape style="position:absolute;left:8255;top:10856;width:856;height:861" type="#_x0000_t75" id="docshape17" stroked="false">
                  <v:imagedata r:id="rId17" o:title=""/>
                </v:shape>
                <v:shape style="position:absolute;left:6340;top:10856;width:856;height:861" type="#_x0000_t75" id="docshape18" stroked="false">
                  <v:imagedata r:id="rId18" o:title=""/>
                </v:shape>
                <v:line style="position:absolute" from="589,12044" to="11344,12044" stroked="true" strokeweight=".5pt" strokecolor="#005aaa">
                  <v:stroke dashstyle="solid"/>
                </v:line>
                <v:line style="position:absolute" from="602,14205" to="11319,14205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spacing w:before="0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3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62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64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67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69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72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74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76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279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"/>
      <w:lvlJc w:val="left"/>
      <w:pPr>
        <w:ind w:left="111" w:hanging="252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1" w:hanging="252"/>
        <w:jc w:val="left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89" w:hanging="25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3" w:hanging="25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58" w:hanging="25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42" w:hanging="25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27" w:hanging="25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11" w:hanging="25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96" w:hanging="252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111"/>
      <w:jc w:val="both"/>
      <w:outlineLvl w:val="3"/>
    </w:pPr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11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2023-09-01T07:29:20Z</dcterms:created>
  <dcterms:modified xsi:type="dcterms:W3CDTF">2023-09-01T07:29:20Z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